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D01" w:rsidRDefault="00191D01" w:rsidP="00191D01">
      <w:pPr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Цель работы:  Изучить принципы работы основных типов триггеров.</w:t>
      </w:r>
    </w:p>
    <w:p w:rsidR="00191D01" w:rsidRDefault="00191D01" w:rsidP="00191D01">
      <w:pPr>
        <w:spacing w:line="32" w:lineRule="exact"/>
        <w:rPr>
          <w:rFonts w:ascii="Times New Roman" w:eastAsia="Times New Roman" w:hAnsi="Times New Roman"/>
        </w:rPr>
      </w:pPr>
    </w:p>
    <w:p w:rsidR="00191D01" w:rsidRDefault="00191D01" w:rsidP="00191D01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Научиться синтезировать их и преобразовывать триггеры из одного типа в другой.</w:t>
      </w:r>
    </w:p>
    <w:p w:rsidR="00191D01" w:rsidRDefault="00191D01" w:rsidP="00191D01">
      <w:pPr>
        <w:spacing w:line="290" w:lineRule="exact"/>
        <w:rPr>
          <w:rFonts w:ascii="Times New Roman" w:eastAsia="Times New Roman" w:hAnsi="Times New Roman"/>
        </w:rPr>
      </w:pPr>
    </w:p>
    <w:p w:rsidR="00191D01" w:rsidRDefault="00191D01" w:rsidP="00191D01">
      <w:pPr>
        <w:spacing w:line="0" w:lineRule="atLeast"/>
        <w:ind w:left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3.4.1 Исследование триггеров и триггерных схем</w:t>
      </w:r>
    </w:p>
    <w:p w:rsidR="00191D01" w:rsidRDefault="00191D01" w:rsidP="00191D01">
      <w:pPr>
        <w:spacing w:line="323" w:lineRule="exact"/>
        <w:rPr>
          <w:rFonts w:ascii="Times New Roman" w:eastAsia="Times New Roman" w:hAnsi="Times New Roman"/>
        </w:rPr>
      </w:pPr>
    </w:p>
    <w:p w:rsidR="00191D01" w:rsidRDefault="00191D01" w:rsidP="00191D01">
      <w:pPr>
        <w:spacing w:line="247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Триггерные схемы в программе EWB 4.1 представлены в библиотеке Seg’I тремя типами триггеров RS, JK и D. Назначение выводов триггеров следующее. Для всех триггеров выходы Q – прямой, Q` – инверсный.</w:t>
      </w:r>
    </w:p>
    <w:p w:rsidR="00191D01" w:rsidRDefault="00191D01" w:rsidP="00191D01">
      <w:pPr>
        <w:spacing w:line="4" w:lineRule="exact"/>
        <w:rPr>
          <w:rFonts w:ascii="Times New Roman" w:eastAsia="Times New Roman" w:hAnsi="Times New Roman"/>
        </w:rPr>
      </w:pPr>
    </w:p>
    <w:p w:rsidR="00191D01" w:rsidRDefault="00191D01" w:rsidP="00191D01">
      <w:pPr>
        <w:spacing w:line="239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Для RS триггера R – установка триггера в 0, при сигнале 1 на этом входе Q=0, Q`=1; S – установка в 1, при сигнале 1 на этом входе Q=1, Q'=0; комбинация R=1, S=1 не изменяет состояния выходов и относится к запрещенным. Для JK-триггера J,K – информационные входы, &gt; – тактовый вход; вывод сверху – асинхронная предустановка триггера в единичное состояние (Q=1) вне зависимости от состояния сигналов на входах (функционально аналогичен входу S RS-триггера); вывод внизу – асинхронная предустановка триггера в нулевое состояние (так называемая очистка триггера, после которой Q`=1); наличие кружочков на изображениях выводов обозначает, что активными являются сигналы низкого уровня, а для тактового входа – что переключение триггера производится не по переднему фронту тактового импульса, а по его срезу (так чаще всего называют задний фронт импульса). Для D-триггера вход D </w:t>
      </w:r>
      <w:r>
        <w:rPr>
          <w:rFonts w:ascii="Times New Roman" w:eastAsia="Times New Roman" w:hAnsi="Times New Roman"/>
          <w:i/>
          <w:sz w:val="28"/>
        </w:rPr>
        <w:t>–</w:t>
      </w:r>
      <w:r>
        <w:rPr>
          <w:rFonts w:ascii="Times New Roman" w:eastAsia="Times New Roman" w:hAnsi="Times New Roman"/>
          <w:sz w:val="28"/>
        </w:rPr>
        <w:t xml:space="preserve"> информационный, состояние этого входа после подачи тактового импульса запоминается триггером, т.е. при D=1 имеем Q=1, при D=0 Q=0.</w:t>
      </w:r>
    </w:p>
    <w:p w:rsidR="00191D01" w:rsidRDefault="00191D01" w:rsidP="00191D01">
      <w:pPr>
        <w:spacing w:line="18" w:lineRule="exact"/>
        <w:rPr>
          <w:rFonts w:ascii="Times New Roman" w:eastAsia="Times New Roman" w:hAnsi="Times New Roman"/>
        </w:rPr>
      </w:pPr>
    </w:p>
    <w:p w:rsidR="00191D01" w:rsidRDefault="00191D01" w:rsidP="00191D01">
      <w:pPr>
        <w:spacing w:line="239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проведения исследования триггерных схем уже нельзя использовать логический преобразователь, поскольку триггер является элементом памяти. Для этого необходимо подключить к его входам генератора слова и светодиодные индикаторы к выходам. Заметим, что тактовый вход триггера необходимо соединить с выходом синхронизации генератора.</w:t>
      </w:r>
    </w:p>
    <w:p w:rsidR="00191D01" w:rsidRDefault="00191D01" w:rsidP="00191D01">
      <w:pPr>
        <w:spacing w:line="6" w:lineRule="exact"/>
        <w:rPr>
          <w:rFonts w:ascii="Times New Roman" w:eastAsia="Times New Roman" w:hAnsi="Times New Roman"/>
        </w:rPr>
      </w:pPr>
    </w:p>
    <w:p w:rsidR="00191D01" w:rsidRDefault="00191D01" w:rsidP="00191D01">
      <w:pPr>
        <w:spacing w:line="0" w:lineRule="atLeast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Конечной задачей исследования является получение таблицы истинности, являющейся одной из основных характеристик триггера. Получение ее целесообразно проводить в следующем порядке:</w:t>
      </w:r>
    </w:p>
    <w:p w:rsidR="00191D01" w:rsidRDefault="00191D01" w:rsidP="00191D01">
      <w:pPr>
        <w:spacing w:line="0" w:lineRule="atLeast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а) последовательно подать на входы предустановки триггера активные сигналы высокого уровня (сигнал 1) и зафиксировать состояние выхода триггеров для случая предустановки в 1 и 0, для проверки асинхронности этих входов указанные операции повторить при различных состояниях сигналов на тактовом и информационных входах. В дальнейшем на эти входы подавать только сигналы логического нуля;</w:t>
      </w:r>
    </w:p>
    <w:p w:rsidR="00191D01" w:rsidRDefault="00191D01" w:rsidP="00191D01">
      <w:pPr>
        <w:spacing w:line="239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б) подать на тактовый и информационные входы сигналы 0 и 1 в различных комбинациях (на входах асинхронной предустановки при этом должны быть сигналы логического нуля для всех комбинаций) и зафиксировать для каждой комбинации состояние выходов триггера;</w:t>
      </w:r>
    </w:p>
    <w:p w:rsidR="00191D01" w:rsidRDefault="00191D01" w:rsidP="00191D01">
      <w:pPr>
        <w:spacing w:line="5" w:lineRule="exact"/>
        <w:rPr>
          <w:rFonts w:ascii="Times New Roman" w:eastAsia="Times New Roman" w:hAnsi="Times New Roman"/>
        </w:rPr>
      </w:pPr>
    </w:p>
    <w:p w:rsidR="00191D01" w:rsidRDefault="00191D01" w:rsidP="00191D01">
      <w:pPr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в) на основании полученных результатов составить таблицу истинности.</w:t>
      </w:r>
    </w:p>
    <w:p w:rsidR="00191D01" w:rsidRDefault="00191D01" w:rsidP="00191D01">
      <w:pPr>
        <w:spacing w:line="181" w:lineRule="exact"/>
        <w:rPr>
          <w:rFonts w:ascii="Times New Roman" w:eastAsia="Times New Roman" w:hAnsi="Times New Roman"/>
        </w:rPr>
      </w:pPr>
    </w:p>
    <w:p w:rsidR="00191D01" w:rsidRDefault="00191D01" w:rsidP="00191D01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22</w:t>
      </w:r>
    </w:p>
    <w:p w:rsidR="00191D01" w:rsidRDefault="00191D01" w:rsidP="00191D01">
      <w:pPr>
        <w:spacing w:line="0" w:lineRule="atLeast"/>
        <w:rPr>
          <w:rFonts w:ascii="Times New Roman" w:eastAsia="Times New Roman" w:hAnsi="Times New Roman"/>
          <w:sz w:val="28"/>
        </w:rPr>
        <w:sectPr w:rsidR="00191D01">
          <w:pgSz w:w="11900" w:h="16840"/>
          <w:pgMar w:top="827" w:right="840" w:bottom="0" w:left="1140" w:header="0" w:footer="0" w:gutter="0"/>
          <w:cols w:space="0" w:equalWidth="0">
            <w:col w:w="9920"/>
          </w:cols>
          <w:docGrid w:linePitch="360"/>
        </w:sectPr>
      </w:pPr>
    </w:p>
    <w:p w:rsidR="00191D01" w:rsidRDefault="00191D01" w:rsidP="00191D01">
      <w:pPr>
        <w:spacing w:line="0" w:lineRule="atLeast"/>
        <w:ind w:left="700"/>
        <w:rPr>
          <w:rFonts w:ascii="Times New Roman" w:eastAsia="Times New Roman" w:hAnsi="Times New Roman"/>
          <w:b/>
          <w:sz w:val="28"/>
        </w:rPr>
      </w:pPr>
      <w:bookmarkStart w:id="0" w:name="page23"/>
      <w:bookmarkEnd w:id="0"/>
      <w:r>
        <w:rPr>
          <w:rFonts w:ascii="Times New Roman" w:eastAsia="Times New Roman" w:hAnsi="Times New Roman"/>
          <w:b/>
          <w:sz w:val="28"/>
        </w:rPr>
        <w:lastRenderedPageBreak/>
        <w:t>3.4.2 Контрольные вопросы и задания</w:t>
      </w:r>
    </w:p>
    <w:p w:rsidR="00191D01" w:rsidRDefault="00191D01" w:rsidP="00191D01">
      <w:pPr>
        <w:spacing w:line="323" w:lineRule="exact"/>
        <w:rPr>
          <w:rFonts w:ascii="Times New Roman" w:eastAsia="Times New Roman" w:hAnsi="Times New Roman"/>
        </w:rPr>
      </w:pPr>
    </w:p>
    <w:p w:rsidR="00191D01" w:rsidRDefault="00191D01" w:rsidP="00191D01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3.4.2.1. Какие типы триггеров Вы знаете, чем обусловлено их многообразие?</w:t>
      </w:r>
    </w:p>
    <w:p w:rsidR="00191D01" w:rsidRDefault="00191D01" w:rsidP="00191D01">
      <w:pPr>
        <w:spacing w:line="32" w:lineRule="exact"/>
        <w:rPr>
          <w:rFonts w:ascii="Times New Roman" w:eastAsia="Times New Roman" w:hAnsi="Times New Roman"/>
        </w:rPr>
      </w:pPr>
    </w:p>
    <w:p w:rsidR="00191D01" w:rsidRDefault="00191D01" w:rsidP="00191D01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3.4.2.2. Определите кодовые комбинации на выходе генератора слова для исследования JK-триггера в соответствии с описанной методикой. Полученную таблицу истинности сравните с таблицей истинности, вызываемой нажатием клавиши помощи F1 после выделения на схеме триггера.</w:t>
      </w:r>
    </w:p>
    <w:p w:rsidR="00191D01" w:rsidRDefault="00191D01" w:rsidP="00191D01">
      <w:pPr>
        <w:spacing w:line="5" w:lineRule="exact"/>
        <w:rPr>
          <w:rFonts w:ascii="Times New Roman" w:eastAsia="Times New Roman" w:hAnsi="Times New Roman"/>
        </w:rPr>
      </w:pPr>
    </w:p>
    <w:p w:rsidR="00191D01" w:rsidRDefault="00191D01" w:rsidP="00191D01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3.4.2.3. Синтезировать триггеры RS,D,T, синхронный JK в базисе И-НЕ и в базисе ИЛИ-НЕ. Для осуществления задержки использовать элемент "буфер". Для всех триггеров обозначить входы и выход Q. (8-схем)</w:t>
      </w:r>
    </w:p>
    <w:p w:rsidR="00191D01" w:rsidRDefault="00191D01" w:rsidP="00191D01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3.4.2.4. Преобразовать JK триггер в триггеры RS,D,T. Взяв один из триггеров RS,D,T, преобразовать его в любой из RS,D,T, кроме самого себя. Использовать стандартные триггеры запрещается. На схеме обозначить входы и выходы основного и полученного триггеров. (2-схемы)</w:t>
      </w:r>
    </w:p>
    <w:p w:rsidR="00191D01" w:rsidRDefault="00191D01" w:rsidP="00191D01">
      <w:pPr>
        <w:spacing w:line="1" w:lineRule="exact"/>
        <w:rPr>
          <w:rFonts w:ascii="Times New Roman" w:eastAsia="Times New Roman" w:hAnsi="Times New Roman"/>
        </w:rPr>
      </w:pPr>
    </w:p>
    <w:p w:rsidR="00191D01" w:rsidRDefault="00191D01" w:rsidP="00191D01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3.4.2.5. Синтезировать на логических элементах двухступенчатый RS триггер. На схеме обозначить входы и выходы обоих триггеров.</w:t>
      </w:r>
    </w:p>
    <w:p w:rsidR="00191D01" w:rsidRDefault="00191D01" w:rsidP="00191D01">
      <w:pPr>
        <w:spacing w:line="2" w:lineRule="exact"/>
        <w:rPr>
          <w:rFonts w:ascii="Times New Roman" w:eastAsia="Times New Roman" w:hAnsi="Times New Roman"/>
        </w:rPr>
      </w:pPr>
    </w:p>
    <w:p w:rsidR="00191D01" w:rsidRDefault="00191D01" w:rsidP="00191D01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3.4.2.6. Синтезировать на логических элементах динамический D-тригер. На схеме обозначить входные, выходные и промежуточные сигналы.</w:t>
      </w:r>
    </w:p>
    <w:p w:rsidR="00191D01" w:rsidRDefault="00191D01" w:rsidP="00191D01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3.4.2.7. Проверить работу всех триггеров.</w:t>
      </w:r>
    </w:p>
    <w:p w:rsidR="00D349C0" w:rsidRDefault="00D349C0">
      <w:bookmarkStart w:id="1" w:name="_GoBack"/>
      <w:bookmarkEnd w:id="1"/>
    </w:p>
    <w:sectPr w:rsidR="00D3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01"/>
    <w:rsid w:val="00191D01"/>
    <w:rsid w:val="00D3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633D3-2FF0-42A0-97B7-2DCF4E65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0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2020-09-18T16:33:00Z</dcterms:created>
  <dcterms:modified xsi:type="dcterms:W3CDTF">2020-09-18T16:33:00Z</dcterms:modified>
</cp:coreProperties>
</file>